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CD" w:rsidRPr="00CB1D76" w:rsidRDefault="006050CD" w:rsidP="006050CD">
      <w:pPr>
        <w:jc w:val="center"/>
      </w:pPr>
      <w:bookmarkStart w:id="0" w:name="_Toc112560869"/>
      <w:bookmarkStart w:id="1" w:name="_Toc112560870"/>
      <w:bookmarkStart w:id="2" w:name="_Toc112561258"/>
      <w:bookmarkStart w:id="3" w:name="_Toc112561259"/>
      <w:r w:rsidRPr="00CB1D76">
        <w:rPr>
          <w:sz w:val="28"/>
          <w:szCs w:val="28"/>
        </w:rPr>
        <w:t>МБОУ «</w:t>
      </w:r>
      <w:proofErr w:type="spellStart"/>
      <w:r w:rsidRPr="00CB1D76">
        <w:rPr>
          <w:sz w:val="28"/>
          <w:szCs w:val="28"/>
        </w:rPr>
        <w:t>Петуховская</w:t>
      </w:r>
      <w:proofErr w:type="spellEnd"/>
      <w:r w:rsidRPr="00CB1D76">
        <w:rPr>
          <w:sz w:val="28"/>
          <w:szCs w:val="28"/>
        </w:rPr>
        <w:t xml:space="preserve"> средняя общеобразовательная школа № 1»</w:t>
      </w: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jc w:val="center"/>
        <w:rPr>
          <w:sz w:val="40"/>
          <w:szCs w:val="40"/>
        </w:rPr>
      </w:pPr>
      <w:r w:rsidRPr="00CB1D76">
        <w:rPr>
          <w:sz w:val="40"/>
          <w:szCs w:val="40"/>
        </w:rPr>
        <w:t xml:space="preserve">Рабочая программа по </w:t>
      </w:r>
      <w:r>
        <w:rPr>
          <w:sz w:val="40"/>
          <w:szCs w:val="40"/>
        </w:rPr>
        <w:t>информатике</w:t>
      </w:r>
    </w:p>
    <w:p w:rsidR="006050CD" w:rsidRPr="00CB1D76" w:rsidRDefault="006050CD" w:rsidP="006050CD">
      <w:pPr>
        <w:jc w:val="center"/>
        <w:rPr>
          <w:sz w:val="40"/>
          <w:szCs w:val="40"/>
        </w:rPr>
      </w:pPr>
    </w:p>
    <w:p w:rsidR="006050CD" w:rsidRPr="00B67B30" w:rsidRDefault="006050CD" w:rsidP="006050CD">
      <w:pPr>
        <w:jc w:val="center"/>
        <w:rPr>
          <w:sz w:val="40"/>
          <w:szCs w:val="40"/>
        </w:rPr>
      </w:pPr>
      <w:r w:rsidRPr="006050CD">
        <w:rPr>
          <w:sz w:val="40"/>
          <w:szCs w:val="40"/>
        </w:rPr>
        <w:t>8</w:t>
      </w:r>
      <w:proofErr w:type="gramStart"/>
      <w:r>
        <w:rPr>
          <w:sz w:val="40"/>
          <w:szCs w:val="40"/>
        </w:rPr>
        <w:t xml:space="preserve"> </w:t>
      </w:r>
      <w:r>
        <w:rPr>
          <w:sz w:val="40"/>
          <w:szCs w:val="40"/>
        </w:rPr>
        <w:t>А</w:t>
      </w:r>
      <w:proofErr w:type="gramEnd"/>
      <w:r>
        <w:rPr>
          <w:sz w:val="40"/>
          <w:szCs w:val="40"/>
        </w:rPr>
        <w:t>, 8 Б, 8 В, 8 Г, 8 Д</w:t>
      </w:r>
      <w:r w:rsidRPr="00CB1D76">
        <w:rPr>
          <w:sz w:val="40"/>
          <w:szCs w:val="40"/>
        </w:rPr>
        <w:t xml:space="preserve"> класс</w:t>
      </w:r>
      <w:r>
        <w:rPr>
          <w:sz w:val="40"/>
          <w:szCs w:val="40"/>
        </w:rPr>
        <w:t>ы</w:t>
      </w: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Pr="00CB1D76" w:rsidRDefault="006050CD" w:rsidP="006050CD">
      <w:pPr>
        <w:rPr>
          <w:sz w:val="40"/>
          <w:szCs w:val="40"/>
        </w:rPr>
      </w:pPr>
    </w:p>
    <w:p w:rsidR="006050CD" w:rsidRDefault="006050CD" w:rsidP="006050CD">
      <w:pPr>
        <w:jc w:val="center"/>
        <w:rPr>
          <w:sz w:val="28"/>
          <w:szCs w:val="28"/>
        </w:rPr>
      </w:pPr>
      <w:r w:rsidRPr="00CB1D76">
        <w:rPr>
          <w:sz w:val="28"/>
          <w:szCs w:val="28"/>
        </w:rPr>
        <w:t xml:space="preserve">2016-2017 </w:t>
      </w:r>
      <w:proofErr w:type="spellStart"/>
      <w:r w:rsidRPr="00CB1D76">
        <w:rPr>
          <w:sz w:val="28"/>
          <w:szCs w:val="28"/>
        </w:rPr>
        <w:t>уч.г</w:t>
      </w:r>
      <w:proofErr w:type="spellEnd"/>
      <w:r w:rsidRPr="00CB1D76">
        <w:rPr>
          <w:sz w:val="28"/>
          <w:szCs w:val="28"/>
        </w:rPr>
        <w:t>.</w:t>
      </w:r>
    </w:p>
    <w:p w:rsidR="006050CD" w:rsidRDefault="006050CD" w:rsidP="006050CD">
      <w:pPr>
        <w:jc w:val="center"/>
        <w:rPr>
          <w:sz w:val="28"/>
          <w:szCs w:val="28"/>
        </w:rPr>
      </w:pPr>
    </w:p>
    <w:p w:rsidR="006050CD" w:rsidRDefault="006050CD" w:rsidP="006050CD">
      <w:pPr>
        <w:jc w:val="center"/>
        <w:rPr>
          <w:sz w:val="28"/>
          <w:szCs w:val="28"/>
        </w:rPr>
      </w:pPr>
    </w:p>
    <w:p w:rsidR="006050CD" w:rsidRDefault="006050CD" w:rsidP="006050CD">
      <w:pPr>
        <w:jc w:val="center"/>
        <w:rPr>
          <w:sz w:val="28"/>
          <w:szCs w:val="28"/>
        </w:rPr>
      </w:pPr>
    </w:p>
    <w:p w:rsidR="006050CD" w:rsidRDefault="006050CD" w:rsidP="006050CD">
      <w:pPr>
        <w:jc w:val="center"/>
        <w:rPr>
          <w:sz w:val="28"/>
          <w:szCs w:val="28"/>
        </w:rPr>
      </w:pPr>
      <w:bookmarkStart w:id="4" w:name="_GoBack"/>
      <w:bookmarkEnd w:id="4"/>
    </w:p>
    <w:p w:rsidR="006050CD" w:rsidRPr="00CB1D76" w:rsidRDefault="006050CD" w:rsidP="006050CD">
      <w:pPr>
        <w:jc w:val="center"/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  <w:r w:rsidRPr="00CB1D76">
        <w:rPr>
          <w:sz w:val="28"/>
          <w:szCs w:val="28"/>
        </w:rPr>
        <w:lastRenderedPageBreak/>
        <w:t xml:space="preserve">Составитель: Мартьянов М.С. , учитель </w:t>
      </w:r>
      <w:r>
        <w:rPr>
          <w:sz w:val="28"/>
          <w:szCs w:val="28"/>
        </w:rPr>
        <w:t>информатики</w:t>
      </w: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  <w:r w:rsidRPr="00CB1D76">
        <w:rPr>
          <w:sz w:val="28"/>
          <w:szCs w:val="28"/>
        </w:rPr>
        <w:t xml:space="preserve">Программа рассмотрена на заседании методического объединения учителей математики и информатики, протокол №       </w:t>
      </w:r>
      <w:proofErr w:type="gramStart"/>
      <w:r w:rsidRPr="00CB1D76">
        <w:rPr>
          <w:sz w:val="28"/>
          <w:szCs w:val="28"/>
        </w:rPr>
        <w:t>от</w:t>
      </w:r>
      <w:proofErr w:type="gramEnd"/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</w:p>
    <w:p w:rsidR="006050CD" w:rsidRPr="00CB1D76" w:rsidRDefault="006050CD" w:rsidP="006050CD">
      <w:pPr>
        <w:rPr>
          <w:sz w:val="28"/>
          <w:szCs w:val="28"/>
        </w:rPr>
      </w:pPr>
      <w:r w:rsidRPr="00CB1D76">
        <w:rPr>
          <w:sz w:val="28"/>
          <w:szCs w:val="28"/>
        </w:rPr>
        <w:t xml:space="preserve">Программа утверждена на заседании педагогического совета, протокол №           </w:t>
      </w:r>
      <w:proofErr w:type="gramStart"/>
      <w:r w:rsidRPr="00CB1D76">
        <w:rPr>
          <w:sz w:val="28"/>
          <w:szCs w:val="28"/>
        </w:rPr>
        <w:t>от</w:t>
      </w:r>
      <w:proofErr w:type="gramEnd"/>
    </w:p>
    <w:p w:rsidR="006050CD" w:rsidRDefault="006050CD" w:rsidP="006050CD">
      <w:pPr>
        <w:jc w:val="center"/>
        <w:rPr>
          <w:b/>
          <w:sz w:val="28"/>
          <w:szCs w:val="28"/>
        </w:rPr>
      </w:pPr>
    </w:p>
    <w:p w:rsidR="007C4F75" w:rsidRPr="006835D1" w:rsidRDefault="007C4F75" w:rsidP="006835D1">
      <w:pPr>
        <w:tabs>
          <w:tab w:val="left" w:pos="993"/>
        </w:tabs>
        <w:ind w:firstLine="0"/>
        <w:jc w:val="center"/>
        <w:rPr>
          <w:b/>
          <w:color w:val="000000" w:themeColor="text1"/>
          <w:sz w:val="28"/>
        </w:rPr>
      </w:pPr>
      <w:r w:rsidRPr="006835D1">
        <w:rPr>
          <w:b/>
          <w:color w:val="000000" w:themeColor="text1"/>
        </w:rPr>
        <w:br w:type="column"/>
      </w:r>
      <w:r w:rsidR="006835D1" w:rsidRPr="006835D1">
        <w:rPr>
          <w:b/>
          <w:color w:val="000000" w:themeColor="text1"/>
          <w:sz w:val="28"/>
        </w:rPr>
        <w:lastRenderedPageBreak/>
        <w:t>П</w:t>
      </w:r>
      <w:r w:rsidRPr="006835D1">
        <w:rPr>
          <w:b/>
          <w:color w:val="000000" w:themeColor="text1"/>
          <w:sz w:val="28"/>
        </w:rPr>
        <w:t>ояснительная записка</w:t>
      </w:r>
      <w:bookmarkEnd w:id="0"/>
      <w:bookmarkEnd w:id="1"/>
      <w:bookmarkEnd w:id="2"/>
      <w:bookmarkEnd w:id="3"/>
    </w:p>
    <w:p w:rsidR="006835D1" w:rsidRPr="006835D1" w:rsidRDefault="006835D1" w:rsidP="006835D1">
      <w:pPr>
        <w:jc w:val="center"/>
        <w:rPr>
          <w:b/>
          <w:color w:val="000000" w:themeColor="text1"/>
          <w:szCs w:val="22"/>
        </w:rPr>
      </w:pP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(ИКТ) в системе непрерывного образования в условиях информатизации и массовой коммуникации современного общества. 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В соответствии со структурой школьного образования в общем (начальная, основная и профильная школы), сегодня (преимущественно за счет регионального и школьного компонентов) выстраивается много­уровневая структура предмета «Информатика и ИТ., который рассматривается как систематический курс, непрерывно развивающий знания школьников в области информатики и информационно-коммуникационных технологий.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shadow/>
          <w:color w:val="000000" w:themeColor="text1"/>
          <w:szCs w:val="15"/>
        </w:rPr>
        <w:t>Рабочая программа</w:t>
      </w:r>
      <w:r w:rsidRPr="006835D1">
        <w:rPr>
          <w:color w:val="000000" w:themeColor="text1"/>
          <w:szCs w:val="15"/>
        </w:rPr>
        <w:t xml:space="preserve"> разработана на основе «Программы по информатике и ИКТ» (Системно-информационная концепция) автора Н. В. Макаровой </w:t>
      </w:r>
      <w:proofErr w:type="gramStart"/>
      <w:r w:rsidRPr="006835D1">
        <w:rPr>
          <w:color w:val="000000" w:themeColor="text1"/>
          <w:szCs w:val="15"/>
        </w:rPr>
        <w:t xml:space="preserve">( </w:t>
      </w:r>
      <w:proofErr w:type="gramEnd"/>
      <w:r w:rsidRPr="006835D1">
        <w:rPr>
          <w:color w:val="000000" w:themeColor="text1"/>
          <w:szCs w:val="15"/>
        </w:rPr>
        <w:t>Питер 2010 г.). Про</w:t>
      </w:r>
      <w:r w:rsidRPr="006835D1">
        <w:rPr>
          <w:color w:val="000000" w:themeColor="text1"/>
          <w:szCs w:val="15"/>
        </w:rPr>
        <w:softHyphen/>
        <w:t>грамма соответствует федеральному компоненту государственного стандарта основного общего образования по информатике и информационным технологиям, и представляет собой один из возможных вариантов построения базового курса информатики; изучаемого в 8-9 классах. Изучение курса предполагает наличие компьютерного класса и лабораторно-практическую работу на компьютере.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proofErr w:type="gramStart"/>
      <w:r w:rsidRPr="006835D1">
        <w:rPr>
          <w:color w:val="000000" w:themeColor="text1"/>
          <w:szCs w:val="15"/>
        </w:rPr>
        <w:t>Тематика каждого класса разделена на три крупных блока, в которых ПРОСМАТРИВАЕТСЯ Теоретическая часть, которая строится на основе раскрытия содержания информационной технологии решения задачи, так и практическая часть направлена на освоение школьниками навыков ис</w:t>
      </w:r>
      <w:r w:rsidRPr="006835D1">
        <w:rPr>
          <w:color w:val="000000" w:themeColor="text1"/>
          <w:szCs w:val="15"/>
        </w:rPr>
        <w:softHyphen/>
        <w:t xml:space="preserve"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 </w:t>
      </w:r>
      <w:proofErr w:type="gramEnd"/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В процессе обучения можно выделить </w:t>
      </w:r>
      <w:r w:rsidRPr="006835D1">
        <w:rPr>
          <w:shadow/>
          <w:color w:val="000000" w:themeColor="text1"/>
          <w:szCs w:val="15"/>
        </w:rPr>
        <w:t xml:space="preserve">основную цель курса </w:t>
      </w:r>
      <w:r w:rsidRPr="006835D1">
        <w:rPr>
          <w:color w:val="000000" w:themeColor="text1"/>
          <w:szCs w:val="15"/>
        </w:rPr>
        <w:t xml:space="preserve">-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Умея работать с необходимыми в повседневной жизни с вычислительными и информационными системами, базами данных; электронными таблицами, информационными системами, человек приобретает новое видение мира. Обучение направлено на приобретение у учащихся знаний об устройстве персонального компьютера, системах счисления, формирование представлений о сущности информации и информационных процессов, развитие алгоритмического мышления, знакомство учащихся с современными информационными технологиями. 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shadow/>
          <w:color w:val="000000" w:themeColor="text1"/>
          <w:szCs w:val="15"/>
        </w:rPr>
        <w:t>Основная задача программы</w:t>
      </w:r>
      <w:r w:rsidRPr="006835D1">
        <w:rPr>
          <w:color w:val="000000" w:themeColor="text1"/>
          <w:szCs w:val="15"/>
        </w:rPr>
        <w:t xml:space="preserve"> - обеспечить овладение учащимися основами знаний о процессах получения, преобразования и хранения информации и на этой основе раскрыть учащимся роль информатики в формировании современной научной картины мира; значение информационных технологий.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Формирование у учащихся начальных навыков применения информационных технологий для решения задач осуществляется поэтапно; от темы к теме. Программа курса предусматривает проведение тестовых, итоговых, контрольных и практических работ на компьютере используя видео и презентации как наглядность. 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При этом </w:t>
      </w:r>
      <w:r w:rsidRPr="006835D1">
        <w:rPr>
          <w:shadow/>
          <w:color w:val="000000" w:themeColor="text1"/>
          <w:szCs w:val="15"/>
        </w:rPr>
        <w:t>цели обучения информатике</w:t>
      </w:r>
      <w:r w:rsidRPr="006835D1">
        <w:rPr>
          <w:color w:val="000000" w:themeColor="text1"/>
          <w:szCs w:val="15"/>
        </w:rPr>
        <w:t xml:space="preserve"> и информационным технологиям в 8-9 классах могут быть определены следующим образом: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формирование у учащихся системы подходов и изучению базовых знаний по информатике;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сформировать у учащихся единую систему понятий, связанных с информацией;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освоение базовой информационной технологии работы в системной среде </w:t>
      </w:r>
      <w:proofErr w:type="spellStart"/>
      <w:r w:rsidRPr="006835D1">
        <w:rPr>
          <w:color w:val="000000" w:themeColor="text1"/>
          <w:szCs w:val="15"/>
        </w:rPr>
        <w:t>Windows</w:t>
      </w:r>
      <w:proofErr w:type="spellEnd"/>
      <w:r w:rsidRPr="006835D1">
        <w:rPr>
          <w:color w:val="000000" w:themeColor="text1"/>
          <w:szCs w:val="15"/>
        </w:rPr>
        <w:t>, в графическом редакторе, в текстовом процессоре, в табличном процессоре, в системе управления базой данных;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освоение коммуникационной технологии в глобальной сети Интернет;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формирование знаний по техническому обеспечению и использованию информационной технологии;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приобретение системного подхода к анализу структуры объектов, создания и исследования ин-</w:t>
      </w:r>
      <w:proofErr w:type="spellStart"/>
      <w:r w:rsidRPr="006835D1">
        <w:rPr>
          <w:color w:val="000000" w:themeColor="text1"/>
          <w:szCs w:val="15"/>
        </w:rPr>
        <w:t>ных</w:t>
      </w:r>
      <w:proofErr w:type="spellEnd"/>
      <w:r w:rsidRPr="006835D1">
        <w:rPr>
          <w:color w:val="000000" w:themeColor="text1"/>
          <w:szCs w:val="15"/>
        </w:rPr>
        <w:t xml:space="preserve"> моделей;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освоение информационной технологии моделирования в среде графического редактора, в текстовом процессоре;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научить пользоваться распространенными прикладными пакетами;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ознакомление с основами алгоритмизации и программирования;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ознакомление с основами алгебры логики и логическими основами построения компьютера;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lastRenderedPageBreak/>
        <w:t>сформировать логические связи с другими предметами, входящими в курс образования;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понимание необходимости соблюдения этических и правовых норм информационной деятельности;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пропедевтика понятий базового курса школьной информатики;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развитие творческих и познавательных способностей учащихся.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В основу представляемого базового курса информатики для 8-9 классов нами положены такие </w:t>
      </w:r>
      <w:r w:rsidRPr="006835D1">
        <w:rPr>
          <w:shadow/>
          <w:color w:val="000000" w:themeColor="text1"/>
          <w:szCs w:val="15"/>
        </w:rPr>
        <w:t xml:space="preserve">принципы </w:t>
      </w:r>
      <w:r w:rsidRPr="006835D1">
        <w:rPr>
          <w:color w:val="000000" w:themeColor="text1"/>
          <w:szCs w:val="15"/>
        </w:rPr>
        <w:t>как:</w:t>
      </w:r>
    </w:p>
    <w:p w:rsidR="007C4F75" w:rsidRPr="006835D1" w:rsidRDefault="007C4F75" w:rsidP="007C4F75">
      <w:pPr>
        <w:numPr>
          <w:ilvl w:val="0"/>
          <w:numId w:val="1"/>
        </w:numPr>
        <w:tabs>
          <w:tab w:val="num" w:pos="567"/>
        </w:tabs>
        <w:rPr>
          <w:color w:val="000000" w:themeColor="text1"/>
          <w:szCs w:val="22"/>
        </w:rPr>
      </w:pPr>
      <w:r w:rsidRPr="006835D1">
        <w:rPr>
          <w:color w:val="000000" w:themeColor="text1"/>
          <w:szCs w:val="22"/>
        </w:rPr>
        <w:t>Целостность и непрерывность, означающие, что данная ступень является важным звеном единой общешкольной подготовки по информатике и информационным технологиям. В рамках данной ступени подготовки продолжается осуществление вводного, ознакомительного обучения школьников, предваряющего более глубокое изучение предмета в 10-11 (профильные курсы) классах.</w:t>
      </w:r>
    </w:p>
    <w:p w:rsidR="007C4F75" w:rsidRPr="006835D1" w:rsidRDefault="007C4F75" w:rsidP="007C4F75">
      <w:pPr>
        <w:numPr>
          <w:ilvl w:val="0"/>
          <w:numId w:val="1"/>
        </w:numPr>
        <w:tabs>
          <w:tab w:val="num" w:pos="567"/>
        </w:tabs>
        <w:rPr>
          <w:color w:val="000000" w:themeColor="text1"/>
          <w:szCs w:val="22"/>
        </w:rPr>
      </w:pPr>
      <w:r w:rsidRPr="006835D1">
        <w:rPr>
          <w:color w:val="000000" w:themeColor="text1"/>
          <w:szCs w:val="22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обучаемых). Безусловно, должны иметь место упрощение, адаптация набора понятий «настоящей информатики. Для школьников, но при этом ни в коем случае нельзя производить подмену понятий. Учить надо настоящему, либо - если что-то слишком сложно для школьников - не учить этому вовсе.</w:t>
      </w:r>
    </w:p>
    <w:p w:rsidR="007C4F75" w:rsidRPr="006835D1" w:rsidRDefault="007C4F75" w:rsidP="007C4F75">
      <w:pPr>
        <w:numPr>
          <w:ilvl w:val="0"/>
          <w:numId w:val="1"/>
        </w:numPr>
        <w:tabs>
          <w:tab w:val="num" w:pos="567"/>
        </w:tabs>
        <w:rPr>
          <w:color w:val="000000" w:themeColor="text1"/>
          <w:szCs w:val="22"/>
        </w:rPr>
      </w:pPr>
      <w:r w:rsidRPr="006835D1">
        <w:rPr>
          <w:color w:val="000000" w:themeColor="text1"/>
          <w:szCs w:val="22"/>
        </w:rPr>
        <w:t xml:space="preserve">Практико-ориентированность, </w:t>
      </w:r>
      <w:proofErr w:type="gramStart"/>
      <w:r w:rsidRPr="006835D1">
        <w:rPr>
          <w:color w:val="000000" w:themeColor="text1"/>
          <w:szCs w:val="22"/>
        </w:rPr>
        <w:t>обеспечивающая</w:t>
      </w:r>
      <w:proofErr w:type="gramEnd"/>
      <w:r w:rsidRPr="006835D1">
        <w:rPr>
          <w:color w:val="000000" w:themeColor="text1"/>
          <w:szCs w:val="22"/>
        </w:rPr>
        <w:t xml:space="preserve"> отбор содержания, направленного на решение практических задач планирования деятельности, поиска нужной информации, </w:t>
      </w:r>
      <w:proofErr w:type="spellStart"/>
      <w:r w:rsidRPr="006835D1">
        <w:rPr>
          <w:color w:val="000000" w:themeColor="text1"/>
          <w:szCs w:val="22"/>
        </w:rPr>
        <w:t>инструментирования</w:t>
      </w:r>
      <w:proofErr w:type="spellEnd"/>
      <w:r w:rsidRPr="006835D1">
        <w:rPr>
          <w:color w:val="000000" w:themeColor="text1"/>
          <w:szCs w:val="22"/>
        </w:rPr>
        <w:t xml:space="preserve"> всех видов деятельности на базе общепринятых средств информационной деятельности, реализующих основные пользовательские возможности информационных технологий. При этом исходным является положение о том, что компьютер может многократно усилить возможности человека, но не заменить его.</w:t>
      </w:r>
    </w:p>
    <w:p w:rsidR="007C4F75" w:rsidRPr="006835D1" w:rsidRDefault="007C4F75" w:rsidP="007C4F75">
      <w:pPr>
        <w:numPr>
          <w:ilvl w:val="0"/>
          <w:numId w:val="1"/>
        </w:numPr>
        <w:tabs>
          <w:tab w:val="num" w:pos="567"/>
        </w:tabs>
        <w:rPr>
          <w:color w:val="000000" w:themeColor="text1"/>
          <w:szCs w:val="22"/>
        </w:rPr>
      </w:pPr>
      <w:r w:rsidRPr="006835D1">
        <w:rPr>
          <w:color w:val="000000" w:themeColor="text1"/>
          <w:szCs w:val="22"/>
        </w:rPr>
        <w:t>Принцип дидактической спирали как важнейший фактор структуризации в методике обучения информатике: вначале общее знакомство с понятием с учетом имеющегося опыта обучаемых, затем его по­следующее развитие и обогащение, создающее предпосылки для научного обобщения в старших классах.</w:t>
      </w:r>
    </w:p>
    <w:p w:rsidR="007C4F75" w:rsidRPr="006835D1" w:rsidRDefault="007C4F75" w:rsidP="007C4F75">
      <w:pPr>
        <w:numPr>
          <w:ilvl w:val="0"/>
          <w:numId w:val="1"/>
        </w:numPr>
        <w:tabs>
          <w:tab w:val="num" w:pos="567"/>
        </w:tabs>
        <w:rPr>
          <w:color w:val="000000" w:themeColor="text1"/>
          <w:szCs w:val="22"/>
        </w:rPr>
      </w:pPr>
      <w:r w:rsidRPr="006835D1">
        <w:rPr>
          <w:color w:val="000000" w:themeColor="text1"/>
          <w:szCs w:val="22"/>
        </w:rPr>
        <w:t>Принцип развивающего обучения (обучение ориентировано не только на получение новых знаний в области информатики и информационных технологий,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работы).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В настоящее время информатика как учебный предмет проходит этап становления, ещё ведутся дискуссии по поводу её содержания вообще и на различных этапах изучения в частности. Но есть ряд вопросов, необходимость включения которых в учебные планы бесспорна.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proofErr w:type="gramStart"/>
      <w:r w:rsidRPr="006835D1">
        <w:rPr>
          <w:color w:val="000000" w:themeColor="text1"/>
          <w:szCs w:val="15"/>
        </w:rPr>
        <w:t>Уже на самых ранних этапах обучения школьники должны получать представление о сущности информационных процессов, рассматривать примеры передачи, хранения и обработки информации в деятельности человека, живой природе и технике, учиться классифицировать информацию, выделять общее и особенное, устанавливать связи, сравнивать, проводить аналогии и т. д. Это помогает ребенку осмысленно видеть окружающий мир, более успешно в нем ориентироваться, формирует основы научного мировоззрения.</w:t>
      </w:r>
      <w:proofErr w:type="gramEnd"/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Умение построить модель решаемой задачи, установить отношения и выразить их в предметной, графической или буквенной форме - залог формирования нечастных, а </w:t>
      </w:r>
      <w:proofErr w:type="spellStart"/>
      <w:r w:rsidRPr="006835D1">
        <w:rPr>
          <w:color w:val="000000" w:themeColor="text1"/>
          <w:szCs w:val="15"/>
        </w:rPr>
        <w:t>общеучебных</w:t>
      </w:r>
      <w:proofErr w:type="spellEnd"/>
      <w:r w:rsidRPr="006835D1">
        <w:rPr>
          <w:color w:val="000000" w:themeColor="text1"/>
          <w:szCs w:val="15"/>
        </w:rPr>
        <w:t xml:space="preserve"> умений. В рамках данного направления в нашем курсе строятся логические, табличные, графические модели, решаются не стандартные задачи.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Алгоритмическое мышление, рассматриваемое как представление последовательности действий, наряду с образным и логическим мышлением определяет интеллектуальную мощь человека, его творческий потенциал. Навыки планирования, привычка к точному и полному описанию своих действий помогают школьникам разрабатывать алгоритмы решения задач самого разного происхождения.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Задача современной школы - обеспечить вхождение учащихся в информационное общество, научить каждого школьника пользоваться </w:t>
      </w:r>
      <w:proofErr w:type="gramStart"/>
      <w:r w:rsidRPr="006835D1">
        <w:rPr>
          <w:color w:val="000000" w:themeColor="text1"/>
          <w:szCs w:val="15"/>
        </w:rPr>
        <w:t>новыми</w:t>
      </w:r>
      <w:proofErr w:type="gramEnd"/>
      <w:r w:rsidRPr="006835D1">
        <w:rPr>
          <w:color w:val="000000" w:themeColor="text1"/>
          <w:szCs w:val="15"/>
        </w:rPr>
        <w:t xml:space="preserve"> массовыми ИКТ (текстовый редактор, графический редактор, электронные таблицы, электронная почта и др.). Формирование пользовательских навыков для введения компьютера в учебную деятельность должно подкрепляться самостоятельной творческой работой, личностно значимой </w:t>
      </w:r>
      <w:proofErr w:type="gramStart"/>
      <w:r w:rsidRPr="006835D1">
        <w:rPr>
          <w:color w:val="000000" w:themeColor="text1"/>
          <w:szCs w:val="15"/>
        </w:rPr>
        <w:t>для</w:t>
      </w:r>
      <w:proofErr w:type="gramEnd"/>
      <w:r w:rsidRPr="006835D1">
        <w:rPr>
          <w:color w:val="000000" w:themeColor="text1"/>
          <w:szCs w:val="15"/>
        </w:rPr>
        <w:t xml:space="preserve"> обучаемого. Это достигается за счет информационно-предметного практикума, сущность которого состоит в наполнении задач по информатике актуальным предметным содержанием. Только в этом случаев полной мере раскрывается индивидуальность, интеллектуальный </w:t>
      </w:r>
      <w:r w:rsidRPr="006835D1">
        <w:rPr>
          <w:color w:val="000000" w:themeColor="text1"/>
          <w:szCs w:val="15"/>
        </w:rPr>
        <w:lastRenderedPageBreak/>
        <w:t>потенциал обучаемого, проявляются по­лученные на занятиях знания, умения и навыки, закрепляются навыки самостоятельной работы.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Важнейшим приоритетом школьного образования в условиях становления глобального информационного общества становится формирование у школьников представлений об информационной деятельности человека и информационной этике как основах современного информационного общества.</w:t>
      </w:r>
    </w:p>
    <w:p w:rsidR="007C4F75" w:rsidRPr="006835D1" w:rsidRDefault="007C4F75" w:rsidP="007C4F75">
      <w:pPr>
        <w:pStyle w:val="a3"/>
        <w:spacing w:before="0" w:beforeAutospacing="0" w:after="0" w:afterAutospacing="0"/>
        <w:jc w:val="both"/>
        <w:rPr>
          <w:color w:val="000000" w:themeColor="text1"/>
          <w:szCs w:val="15"/>
        </w:rPr>
      </w:pPr>
    </w:p>
    <w:p w:rsidR="007C4F75" w:rsidRDefault="007C4F75" w:rsidP="006835D1">
      <w:pPr>
        <w:jc w:val="center"/>
        <w:rPr>
          <w:b/>
        </w:rPr>
      </w:pPr>
      <w:r w:rsidRPr="006835D1">
        <w:rPr>
          <w:bCs/>
          <w:caps/>
          <w:kern w:val="32"/>
          <w:sz w:val="20"/>
          <w:szCs w:val="36"/>
        </w:rPr>
        <w:br w:type="column"/>
      </w:r>
      <w:r w:rsidRPr="006835D1">
        <w:rPr>
          <w:b/>
        </w:rPr>
        <w:lastRenderedPageBreak/>
        <w:t>РЕСУРСНОЕ ОБЕСПЕЧЕНИЕ РАБОЧЕЙ ПРОГРАММЫ</w:t>
      </w:r>
    </w:p>
    <w:p w:rsidR="006835D1" w:rsidRPr="006835D1" w:rsidRDefault="006835D1" w:rsidP="006835D1">
      <w:pPr>
        <w:jc w:val="center"/>
        <w:rPr>
          <w:b/>
        </w:rPr>
      </w:pPr>
    </w:p>
    <w:p w:rsidR="007C4F75" w:rsidRPr="006835D1" w:rsidRDefault="007C4F75" w:rsidP="006835D1">
      <w:pPr>
        <w:rPr>
          <w:b/>
        </w:rPr>
      </w:pPr>
      <w:r w:rsidRPr="006835D1">
        <w:rPr>
          <w:b/>
        </w:rPr>
        <w:t>Учебно-методический комплект для учеников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Н.В. Макарова. Информатика и ИКТ. Учебник 5, 8-9 10, 11 класс (базовый уровень).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>Питер, 2008.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Н.В. Макарова. Информатика и ИКТ. Практикум 8-9 класс (базовый уровень).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>Питер, 2008.</w:t>
      </w:r>
    </w:p>
    <w:p w:rsidR="007C4F75" w:rsidRPr="006835D1" w:rsidRDefault="007C4F75" w:rsidP="007C4F75">
      <w:pPr>
        <w:spacing w:line="276" w:lineRule="auto"/>
        <w:ind w:firstLine="0"/>
        <w:rPr>
          <w:color w:val="000000" w:themeColor="text1"/>
          <w:sz w:val="20"/>
          <w:szCs w:val="22"/>
        </w:rPr>
      </w:pPr>
    </w:p>
    <w:p w:rsidR="007C4F75" w:rsidRPr="006835D1" w:rsidRDefault="007C4F75" w:rsidP="006835D1">
      <w:pPr>
        <w:rPr>
          <w:b/>
        </w:rPr>
      </w:pPr>
      <w:r w:rsidRPr="006835D1">
        <w:rPr>
          <w:b/>
        </w:rPr>
        <w:t>Учебно-методический комплект для учителя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Н.В. Макарова. Программа по информатике и ИКТ (системно-информационная концепция),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>Питер, 2007.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Н.В. Макарова. Информатика и ИКТ. Учебник 5, 8-9 10-11 класс (базовый уровень).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>Питер, 2008.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Н.В. Макарова. Информатика и ИКТ. Практикум 8-9 класс (базовый уровень).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>Питер, 2008.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Информатика. 8 класс. Поурочные планы по учебнику профессора Н.В.Макаровой   1 часть./Автор составитель М.Г. Гилярова.- Волгоград ИТД «Корифей»,- 2009.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Информатика и ИКТ: Методическое пособие для учителей. Часть 1. Информационная картина мира/ под ред. проф. Н. В. Макаровой. –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 xml:space="preserve">Питер, 2009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Информатика и ИКТ: Методическое пособие для учителей. Часть 2. Программное обеспечение информационных технологий/ под ред. проф. Н. В. Макаровой. –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 xml:space="preserve">Питер, 2009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Информатика и ИКТ: Методическое пособие для учителей. Часть 3. Техническое обеспечение информационных технологий/ под ред. проф. Н. В. Макаровой. – СПб</w:t>
      </w:r>
      <w:proofErr w:type="gramStart"/>
      <w:r w:rsidRPr="006835D1">
        <w:rPr>
          <w:color w:val="000000" w:themeColor="text1"/>
          <w:szCs w:val="15"/>
        </w:rPr>
        <w:t xml:space="preserve">.: </w:t>
      </w:r>
      <w:proofErr w:type="gramEnd"/>
      <w:r w:rsidRPr="006835D1">
        <w:rPr>
          <w:color w:val="000000" w:themeColor="text1"/>
          <w:szCs w:val="15"/>
        </w:rPr>
        <w:t xml:space="preserve">Питер, 2009 </w:t>
      </w: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</w:p>
    <w:p w:rsidR="007C4F75" w:rsidRPr="006835D1" w:rsidRDefault="007C4F75" w:rsidP="007C4F75">
      <w:pPr>
        <w:pStyle w:val="a3"/>
        <w:spacing w:before="0" w:beforeAutospacing="0" w:after="0" w:afterAutospacing="0"/>
        <w:jc w:val="both"/>
        <w:rPr>
          <w:color w:val="000000" w:themeColor="text1"/>
          <w:szCs w:val="15"/>
        </w:rPr>
      </w:pPr>
    </w:p>
    <w:p w:rsidR="007C4F75" w:rsidRPr="006835D1" w:rsidRDefault="007C4F75" w:rsidP="007C4F75">
      <w:pPr>
        <w:pStyle w:val="a3"/>
        <w:spacing w:before="0" w:beforeAutospacing="0" w:after="0" w:afterAutospacing="0"/>
        <w:jc w:val="both"/>
        <w:rPr>
          <w:color w:val="000000" w:themeColor="text1"/>
          <w:szCs w:val="15"/>
        </w:rPr>
      </w:pPr>
    </w:p>
    <w:p w:rsidR="007C4F75" w:rsidRDefault="007C4F75" w:rsidP="006835D1">
      <w:pPr>
        <w:jc w:val="center"/>
        <w:rPr>
          <w:b/>
          <w:sz w:val="28"/>
        </w:rPr>
      </w:pPr>
      <w:r w:rsidRPr="006835D1">
        <w:br w:type="column"/>
      </w:r>
      <w:r w:rsidRPr="006835D1">
        <w:rPr>
          <w:b/>
          <w:sz w:val="28"/>
        </w:rPr>
        <w:lastRenderedPageBreak/>
        <w:t xml:space="preserve">Требования к уровню подготовки </w:t>
      </w:r>
      <w:proofErr w:type="gramStart"/>
      <w:r w:rsidRPr="006835D1">
        <w:rPr>
          <w:b/>
          <w:sz w:val="28"/>
        </w:rPr>
        <w:t>обучающихся</w:t>
      </w:r>
      <w:proofErr w:type="gramEnd"/>
      <w:r w:rsidRPr="006835D1">
        <w:rPr>
          <w:b/>
          <w:sz w:val="28"/>
        </w:rPr>
        <w:t xml:space="preserve"> 8 класса.</w:t>
      </w:r>
    </w:p>
    <w:p w:rsidR="006835D1" w:rsidRPr="006835D1" w:rsidRDefault="006835D1" w:rsidP="006835D1">
      <w:pPr>
        <w:jc w:val="center"/>
        <w:rPr>
          <w:b/>
        </w:rPr>
      </w:pPr>
    </w:p>
    <w:p w:rsidR="007C4F75" w:rsidRPr="006835D1" w:rsidRDefault="007C4F75" w:rsidP="007C4F75">
      <w:pPr>
        <w:pStyle w:val="a3"/>
        <w:spacing w:before="0" w:beforeAutospacing="0" w:after="0" w:afterAutospacing="0"/>
        <w:ind w:firstLine="51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В результате изучения информатики и информационных технологий ученик должен:</w:t>
      </w:r>
    </w:p>
    <w:p w:rsidR="007C4F75" w:rsidRPr="006835D1" w:rsidRDefault="007C4F75" w:rsidP="006835D1">
      <w:pPr>
        <w:rPr>
          <w:b/>
        </w:rPr>
      </w:pPr>
      <w:r w:rsidRPr="006835D1">
        <w:rPr>
          <w:b/>
        </w:rPr>
        <w:t>Учащиеся должны</w:t>
      </w:r>
      <w:r w:rsidRPr="006835D1">
        <w:rPr>
          <w:b/>
          <w:sz w:val="22"/>
          <w:szCs w:val="22"/>
        </w:rPr>
        <w:t xml:space="preserve"> </w:t>
      </w:r>
      <w:r w:rsidRPr="006835D1">
        <w:rPr>
          <w:b/>
        </w:rPr>
        <w:t>знать/понимать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правила техники безопасности при работе на ПК;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принципы кодирования информации;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особенности и преимущества двоичной формы представления информации;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периферийные и внутренние устройства компьютера;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архивацию файлов;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антивирусные программы;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назначение и основные функции текстовых редакторов;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основные объекты в электронных таблицах;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типы и формат данных;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сущность понятия «информация», ее основные виды;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вилы информационных процессов; примеры источников и приемников информации: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особенности запоминания, обработки и передачи информации человеком;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единицы измерения количества и скорости передачи информации: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программный принцип работы компьютера;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основные виды программного обеспечения компьютера и их назначение;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hanging="64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назначение и функции используемых информационных и коммуникационных технологий;</w:t>
      </w:r>
    </w:p>
    <w:p w:rsidR="007C4F75" w:rsidRPr="006835D1" w:rsidRDefault="007C4F75" w:rsidP="006835D1">
      <w:pPr>
        <w:rPr>
          <w:b/>
        </w:rPr>
      </w:pPr>
      <w:r w:rsidRPr="006835D1">
        <w:rPr>
          <w:b/>
        </w:rPr>
        <w:t>Учащиеся должны уметь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определять количество информации, используя алфавитный подход к измерению информации;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безопасности: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оценивать числовые параметры информационных объектов и процессов: объем памяти, необходимый для хранения информации; скорость передачи информации;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851" w:hanging="424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работать с файлами, с носителями информации; 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создавать информационные объекты, в том числе:</w:t>
      </w:r>
    </w:p>
    <w:p w:rsidR="007C4F75" w:rsidRPr="006835D1" w:rsidRDefault="007C4F75" w:rsidP="007C4F7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-  структурировать текст, используя нумерацию страниц, списки;  проводить проверку правописания: использовать в тексте таблицы, изображения:</w:t>
      </w:r>
    </w:p>
    <w:p w:rsidR="007C4F75" w:rsidRPr="006835D1" w:rsidRDefault="007C4F75" w:rsidP="007C4F7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-  создавать рисунки, графические представления реального объекта, в частности, в процессе проектирования с использованием основных операций графических редакторов; осуществлять простейшую обработку цифровых изображений;</w:t>
      </w:r>
    </w:p>
    <w:p w:rsidR="007C4F75" w:rsidRPr="006835D1" w:rsidRDefault="007C4F75" w:rsidP="007C4F7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>-  создавать презентации на основе шаблонов;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пользоваться персональным компьютером и его периферийным оборудованием (принтером, сканером, модемом, мультимедийным проектором, цифровой камерой);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технологий:</w:t>
      </w:r>
    </w:p>
    <w:p w:rsidR="007C4F75" w:rsidRPr="006835D1" w:rsidRDefault="007C4F75" w:rsidP="006835D1">
      <w:pPr>
        <w:rPr>
          <w:b/>
        </w:rPr>
      </w:pPr>
      <w:r w:rsidRPr="006835D1">
        <w:rPr>
          <w:b/>
        </w:rPr>
        <w:t>использовать приобретенные знания и умения в практической деятельности к повседнев</w:t>
      </w:r>
      <w:r w:rsidRPr="006835D1">
        <w:rPr>
          <w:b/>
        </w:rPr>
        <w:softHyphen/>
        <w:t xml:space="preserve">ной жизни </w:t>
      </w:r>
      <w:proofErr w:type="gramStart"/>
      <w:r w:rsidRPr="006835D1">
        <w:rPr>
          <w:b/>
        </w:rPr>
        <w:t>для</w:t>
      </w:r>
      <w:proofErr w:type="gramEnd"/>
      <w:r w:rsidRPr="006835D1">
        <w:rPr>
          <w:b/>
        </w:rPr>
        <w:t>: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создания информационных объектов, в том числе для оформления результатов учебной работы;</w:t>
      </w:r>
    </w:p>
    <w:p w:rsidR="007C4F75" w:rsidRPr="006835D1" w:rsidRDefault="007C4F75" w:rsidP="007C4F75">
      <w:pPr>
        <w:pStyle w:val="a3"/>
        <w:numPr>
          <w:ilvl w:val="0"/>
          <w:numId w:val="2"/>
        </w:numPr>
        <w:spacing w:before="0" w:beforeAutospacing="0" w:after="0" w:afterAutospacing="0"/>
        <w:ind w:left="709" w:hanging="283"/>
        <w:jc w:val="both"/>
        <w:rPr>
          <w:color w:val="000000" w:themeColor="text1"/>
          <w:szCs w:val="15"/>
        </w:rPr>
      </w:pPr>
      <w:r w:rsidRPr="006835D1">
        <w:rPr>
          <w:color w:val="000000" w:themeColor="text1"/>
          <w:szCs w:val="15"/>
        </w:rPr>
        <w:t xml:space="preserve"> организации индивидуального информационного пространства, создания личных коллек</w:t>
      </w:r>
      <w:r w:rsidRPr="006835D1">
        <w:rPr>
          <w:color w:val="000000" w:themeColor="text1"/>
          <w:szCs w:val="15"/>
        </w:rPr>
        <w:softHyphen/>
        <w:t>ций информационных объектов:</w:t>
      </w:r>
    </w:p>
    <w:p w:rsidR="007C4F75" w:rsidRPr="006835D1" w:rsidRDefault="007C4F75" w:rsidP="007C4F75">
      <w:pPr>
        <w:rPr>
          <w:b/>
          <w:color w:val="000000" w:themeColor="text1"/>
        </w:rPr>
        <w:sectPr w:rsidR="007C4F75" w:rsidRPr="006835D1" w:rsidSect="007C4F75">
          <w:pgSz w:w="11906" w:h="16838"/>
          <w:pgMar w:top="510" w:right="567" w:bottom="510" w:left="567" w:header="709" w:footer="709" w:gutter="0"/>
          <w:cols w:space="708"/>
          <w:docGrid w:linePitch="360"/>
        </w:sectPr>
      </w:pPr>
    </w:p>
    <w:p w:rsidR="007C4F75" w:rsidRDefault="007C4F75" w:rsidP="007C4F75">
      <w:pPr>
        <w:pStyle w:val="1"/>
        <w:spacing w:before="0" w:after="0"/>
        <w:rPr>
          <w:rFonts w:cs="Times New Roman"/>
          <w:color w:val="000000" w:themeColor="text1"/>
          <w:sz w:val="20"/>
        </w:rPr>
      </w:pPr>
      <w:r w:rsidRPr="006835D1">
        <w:rPr>
          <w:rFonts w:cs="Times New Roman"/>
          <w:color w:val="000000" w:themeColor="text1"/>
          <w:sz w:val="20"/>
        </w:rPr>
        <w:lastRenderedPageBreak/>
        <w:t>календарно-тематическое планирование по ИНФОРМАТИКЕ И ИКТ</w:t>
      </w:r>
    </w:p>
    <w:p w:rsidR="006835D1" w:rsidRPr="006835D1" w:rsidRDefault="006835D1" w:rsidP="006835D1"/>
    <w:tbl>
      <w:tblPr>
        <w:tblW w:w="0" w:type="auto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425"/>
        <w:gridCol w:w="5812"/>
        <w:gridCol w:w="709"/>
        <w:gridCol w:w="2268"/>
        <w:gridCol w:w="1134"/>
        <w:gridCol w:w="2268"/>
        <w:gridCol w:w="1275"/>
        <w:gridCol w:w="1598"/>
      </w:tblGrid>
      <w:tr w:rsidR="007C4F75" w:rsidRPr="006835D1" w:rsidTr="001A6CA4">
        <w:trPr>
          <w:cantSplit/>
          <w:trHeight w:val="620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835D1">
              <w:rPr>
                <w:b/>
                <w:color w:val="000000" w:themeColor="text1"/>
                <w:sz w:val="14"/>
                <w:szCs w:val="16"/>
              </w:rPr>
              <w:t>№ раз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6835D1">
              <w:rPr>
                <w:b/>
                <w:color w:val="000000" w:themeColor="text1"/>
                <w:sz w:val="14"/>
                <w:szCs w:val="16"/>
              </w:rPr>
              <w:t xml:space="preserve">№ </w:t>
            </w:r>
            <w:proofErr w:type="spellStart"/>
            <w:r w:rsidRPr="006835D1">
              <w:rPr>
                <w:b/>
                <w:color w:val="000000" w:themeColor="text1"/>
                <w:sz w:val="14"/>
                <w:szCs w:val="16"/>
              </w:rPr>
              <w:t>ур</w:t>
            </w:r>
            <w:proofErr w:type="spellEnd"/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Содержание</w:t>
            </w:r>
          </w:p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(тема урока)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№</w:t>
            </w:r>
          </w:p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gramStart"/>
            <w:r w:rsidRPr="006835D1">
              <w:rPr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6835D1">
              <w:rPr>
                <w:b/>
                <w:color w:val="000000" w:themeColor="text1"/>
                <w:sz w:val="16"/>
                <w:szCs w:val="16"/>
              </w:rPr>
              <w:t>/р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 xml:space="preserve">Вид </w:t>
            </w:r>
          </w:p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контроля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Дата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firstLine="3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Источник информации.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firstLine="3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Д/</w:t>
            </w:r>
            <w:proofErr w:type="gramStart"/>
            <w:r w:rsidRPr="006835D1">
              <w:rPr>
                <w:b/>
                <w:color w:val="000000" w:themeColor="text1"/>
                <w:sz w:val="16"/>
                <w:szCs w:val="16"/>
              </w:rPr>
              <w:t>З</w:t>
            </w:r>
            <w:proofErr w:type="gramEnd"/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firstLine="21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Примечание</w:t>
            </w:r>
          </w:p>
        </w:tc>
      </w:tr>
      <w:tr w:rsidR="007C4F75" w:rsidRPr="006835D1" w:rsidTr="001A6CA4">
        <w:trPr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ind w:firstLin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835D1">
              <w:rPr>
                <w:b/>
                <w:color w:val="000000" w:themeColor="text1"/>
                <w:sz w:val="16"/>
                <w:szCs w:val="16"/>
              </w:rPr>
              <w:t>Базовый курс</w:t>
            </w:r>
          </w:p>
        </w:tc>
      </w:tr>
      <w:tr w:rsidR="007C4F75" w:rsidRPr="006835D1" w:rsidTr="001A6CA4">
        <w:trPr>
          <w:trHeight w:val="235"/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ind w:firstLine="388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(5 час) Вводное занятие.  Информационная картина мира</w:t>
            </w:r>
          </w:p>
        </w:tc>
      </w:tr>
      <w:tr w:rsidR="007C4F75" w:rsidRPr="006835D1" w:rsidTr="001A6CA4">
        <w:trPr>
          <w:cantSplit/>
          <w:trHeight w:val="46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Содержание курса «Информатика и ИКТ. 8 класс». ТБ при работе за компьютером. Рассмотрение темы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 Представление об объектах окружающего мира»»,, (Описание модели объекта)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Проблемная беседа, организация совместной учебной деятельности.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Информатика и ИКТ Н.В.Макарова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Стр. 59 (5,8,14) 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Объект</w:t>
            </w:r>
          </w:p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Среда существования</w:t>
            </w:r>
          </w:p>
        </w:tc>
      </w:tr>
      <w:tr w:rsidR="007C4F75" w:rsidRPr="006835D1" w:rsidTr="001A6CA4">
        <w:trPr>
          <w:cantSplit/>
          <w:trHeight w:val="46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Представление о модели объекта. Информационная модель объекта.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Представление сведений в виде таблицы.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Проблемные вопросы.</w:t>
            </w:r>
          </w:p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Создание информационных моделей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Информатика и ИКТ Н.В.Макарова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60-64, 69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Информация</w:t>
            </w:r>
          </w:p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Модель</w:t>
            </w:r>
          </w:p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Объект</w:t>
            </w:r>
          </w:p>
        </w:tc>
      </w:tr>
      <w:tr w:rsidR="007C4F75" w:rsidRPr="006835D1" w:rsidTr="001A6CA4">
        <w:trPr>
          <w:cantSplit/>
          <w:trHeight w:val="313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Информационные основы процессов управления. Управляющее воздействие и обратная связь. Основы классификации (объектов).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Выполнение заданий в программе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,робот,,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Информатика и ИКТ Н.В.Макарова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Записи в тетради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34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Классификация абстрактных и информационных моделей.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Практические работы.  Инструменты моделирования как основание классификации. 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Проблемная беседа. Тестирование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Информатика и ИКТ Н.В.Макарова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Создание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гр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>-их примеров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260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Зачётное занятие. Тестирование по пройденному разделу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№3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center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5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147"/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ind w:firstLine="388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 xml:space="preserve">(24 час)  Программное обеспечение информационных технологий.  </w:t>
            </w:r>
          </w:p>
        </w:tc>
      </w:tr>
      <w:tr w:rsidR="007C4F75" w:rsidRPr="006835D1" w:rsidTr="001A6CA4">
        <w:trPr>
          <w:cantSplit/>
          <w:trHeight w:val="54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Основы алгоритмизации. Алгоритмы и способы их описания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Проблемная беседа.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Рассмотрение ситуаций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Лабораторный практикум по информатике. В.А.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Острейковского</w:t>
            </w:r>
            <w:proofErr w:type="spellEnd"/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142-147, 161 (3)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Алгоритм</w:t>
            </w:r>
          </w:p>
        </w:tc>
      </w:tr>
      <w:tr w:rsidR="007C4F75" w:rsidRPr="006835D1" w:rsidTr="001A6CA4">
        <w:trPr>
          <w:cantSplit/>
          <w:trHeight w:val="519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Создание алгоритма на языке блок-схем. (Линейные и циклические)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Решение неравенств. Имитация работы микрокалькулятора.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№4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Зарисовка блок-схем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Выполнение заданий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Лаб.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прак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. по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инфор-ке</w:t>
            </w:r>
            <w:proofErr w:type="spellEnd"/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В.А.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Острейковского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94-98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147-150, 161 (9)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Цикл</w:t>
            </w:r>
          </w:p>
        </w:tc>
      </w:tr>
      <w:tr w:rsidR="007C4F75" w:rsidRPr="006835D1" w:rsidTr="001A6CA4">
        <w:trPr>
          <w:cantSplit/>
          <w:trHeight w:val="40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Разветвляющийся и вспомогательный алгоритм.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Составление блок-схем в среде гр. редактора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№5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Выполнение заданий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Лаб.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прак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. по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инфор-ке</w:t>
            </w:r>
            <w:proofErr w:type="spellEnd"/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В.А.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Острейковского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98-100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150-154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Ветвление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Подготовиться к зачёту</w:t>
            </w:r>
          </w:p>
        </w:tc>
      </w:tr>
      <w:tr w:rsidR="007C4F75" w:rsidRPr="006835D1" w:rsidTr="001A6CA4">
        <w:trPr>
          <w:cantSplit/>
          <w:trHeight w:val="259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Зачётное занятие. Тестирование (кроссворд, чайнворд) по теме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,Алгоритмизация,,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№6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Самостоятельный выбор выполняемого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Рассмотрение примеров учителя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Изучить инструкцию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Инструкции по ММВ 4.9.8.</w:t>
            </w:r>
          </w:p>
        </w:tc>
      </w:tr>
      <w:tr w:rsidR="007C4F75" w:rsidRPr="006835D1" w:rsidTr="001A6CA4">
        <w:trPr>
          <w:cantSplit/>
          <w:trHeight w:val="436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Пред-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ние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о программе, для реализации типовых конструкций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алго-мов</w:t>
            </w:r>
            <w:proofErr w:type="spellEnd"/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Полный цикл работы с программой (создание калькулятора в ММВ)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№7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Работа с программой ММВ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ММВ 4.9.8.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Записи в тетради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29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Системная среда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Windows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/G Представление о файле и папке.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Работа с папками и файлами. Обслуживание дисков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№8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 доклад по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,графика,,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Совм-ое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использование папок в локальной сети</w:t>
            </w:r>
          </w:p>
        </w:tc>
      </w:tr>
      <w:tr w:rsidR="007C4F75" w:rsidRPr="006835D1" w:rsidTr="001A6CA4">
        <w:trPr>
          <w:cantSplit/>
          <w:trHeight w:val="424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Проводник. Граф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.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и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нтерфейс и его объекты. Приложение и документ.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Работа с окнами граф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.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и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нтерфейса. Запуск приложений (программ).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№9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 доклад по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,вирусы,,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Настройка параметров рабочего стола.</w:t>
            </w:r>
          </w:p>
        </w:tc>
      </w:tr>
      <w:tr w:rsidR="007C4F75" w:rsidRPr="006835D1" w:rsidTr="001A6CA4">
        <w:trPr>
          <w:cantSplit/>
          <w:trHeight w:val="41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Работа в среде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Windows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/G. Антивирусная защита.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архивных файлов. Кодирование информации.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№10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Организация обмена данными.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10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Прикладная среда табличного процессора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Ехсе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L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. Назначение. Объекты документа.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Настройка новой рабочей книги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№11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Записи в тетради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Стр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106-112</w:t>
            </w:r>
          </w:p>
        </w:tc>
      </w:tr>
      <w:tr w:rsidR="007C4F75" w:rsidRPr="006835D1" w:rsidTr="001A6CA4">
        <w:trPr>
          <w:cantSplit/>
          <w:trHeight w:val="390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Данные эл. табл. Типовые действия над объектами таблицы.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и заполнение таблицы постоянными данными.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№12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Стр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112-134</w:t>
            </w:r>
          </w:p>
        </w:tc>
      </w:tr>
      <w:tr w:rsidR="007C4F75" w:rsidRPr="006835D1" w:rsidTr="001A6CA4">
        <w:trPr>
          <w:cantSplit/>
          <w:trHeight w:val="53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и редактирование документа в среде табличного документа. Форматирование табличного документа.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№13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8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Правила записи формул и функций. Копирование формул в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Ехсе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L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Запись формул и функций в документе.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№14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Записи в тетради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2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lastRenderedPageBreak/>
              <w:t>13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Использование функций и логических формул в табличном документе.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и заполнение таблицы постоянными данными и формулами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№15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Стр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112-134</w:t>
            </w:r>
          </w:p>
        </w:tc>
      </w:tr>
      <w:tr w:rsidR="007C4F75" w:rsidRPr="006835D1" w:rsidTr="001A6CA4">
        <w:trPr>
          <w:cantSplit/>
          <w:trHeight w:val="43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Представление данных в виде Диаграмм в среде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Ехсе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L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Построение, редактирование и форматирование диаграмм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№16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Стр</w:t>
            </w:r>
            <w:proofErr w:type="spellEnd"/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134-151</w:t>
            </w:r>
          </w:p>
        </w:tc>
      </w:tr>
      <w:tr w:rsidR="007C4F75" w:rsidRPr="006835D1" w:rsidTr="001A6CA4">
        <w:trPr>
          <w:cantSplit/>
          <w:trHeight w:val="41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Защита документа от взлома средствами программы.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Как избежать вирусных атак,  кодирование информации.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№17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Проблемные задания.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информатике: Учеб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.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п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особие А.В.Могилев 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 доклад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,ПО,,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31-33</w:t>
            </w:r>
          </w:p>
        </w:tc>
      </w:tr>
      <w:tr w:rsidR="007C4F75" w:rsidRPr="006835D1" w:rsidTr="001A6CA4">
        <w:trPr>
          <w:cantSplit/>
          <w:trHeight w:val="39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Классификация программ. Характеристика и классификация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ПО</w:t>
            </w:r>
            <w:proofErr w:type="gramEnd"/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Практические работы.  Роль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ПО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в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организации работы компьютера. Установка и удаление программного обеспечения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№18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информатике: Учеб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.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п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особие А.В.Могилев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Составить кроссворд по теме ,,OS,,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§ 3.</w:t>
            </w:r>
          </w:p>
        </w:tc>
      </w:tr>
      <w:tr w:rsidR="007C4F75" w:rsidRPr="006835D1" w:rsidTr="001A6CA4">
        <w:trPr>
          <w:cantSplit/>
          <w:trHeight w:val="39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Общая характеристика прикладной среды. Коммуникации в глобальной сети Интернет.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Проблемная беседа, организация совместной учебной деятельности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Записи в тетради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38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Возможности Интернета.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Поиск информации в Интернет.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№19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237-247</w:t>
            </w:r>
          </w:p>
        </w:tc>
      </w:tr>
      <w:tr w:rsidR="007C4F75" w:rsidRPr="006835D1" w:rsidTr="001A6CA4">
        <w:trPr>
          <w:cantSplit/>
          <w:trHeight w:val="393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Среда браузера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Internet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Ехр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l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оrеr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>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HTML-документов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№20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253-256</w:t>
            </w:r>
          </w:p>
        </w:tc>
      </w:tr>
      <w:tr w:rsidR="007C4F75" w:rsidRPr="006835D1" w:rsidTr="001A6CA4">
        <w:trPr>
          <w:cantSplit/>
          <w:trHeight w:val="529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Язык разметки гипертекста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.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Правила работы в среде редактора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НТМLWriter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>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Создание HTML-документов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№21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253-256</w:t>
            </w:r>
          </w:p>
        </w:tc>
      </w:tr>
      <w:tr w:rsidR="007C4F75" w:rsidRPr="006835D1" w:rsidTr="001A6CA4">
        <w:trPr>
          <w:cantSplit/>
          <w:trHeight w:val="49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Веб-страница с графическими объектами.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Практические работы.  Включение графических иллюстраций в веб-документ. 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№22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89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Веб-страница с гиперссылками.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Включение гиперссылок в веб-документ.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№23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361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Мир электронной почты.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Работа с почтой.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№24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Практикум по технологии работы на ПК /Н.В. Макаровой.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маил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.р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у</w:t>
            </w:r>
            <w:proofErr w:type="spellEnd"/>
          </w:p>
        </w:tc>
      </w:tr>
      <w:tr w:rsidR="007C4F75" w:rsidRPr="006835D1" w:rsidTr="001A6CA4">
        <w:trPr>
          <w:cantSplit/>
          <w:trHeight w:val="436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Зачётное занятие. Тестирование (кроссворд, чайнворд) по теме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,Программное обеспечение информационных технологий ,,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№25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Самостоятельный выбор выполняемого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Рассмотрение примеров учителя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196"/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spacing w:before="20" w:after="20"/>
              <w:ind w:firstLine="388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 xml:space="preserve">(4 час)  Техническое обеспечение информационных технологий.  </w:t>
            </w:r>
          </w:p>
        </w:tc>
      </w:tr>
      <w:tr w:rsidR="007C4F75" w:rsidRPr="006835D1" w:rsidTr="001A6CA4">
        <w:trPr>
          <w:cantSplit/>
          <w:trHeight w:val="54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Представление о микропроцессоре. Основные характеристики микропроцессора.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Работа по очистке и установке микропроцессора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№26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Просмотр видеофильма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Отчёт о проделанной работе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443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История развития ПК. Представление об открытой архитектуре компьютера.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Работа с сервисным программным обеспечением.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№27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Ответы на вопросы.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Контроль качества выполнения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>Лабораторный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прак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>. по информатике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В.А. </w:t>
            </w:r>
            <w:proofErr w:type="spellStart"/>
            <w:r w:rsidRPr="006835D1">
              <w:rPr>
                <w:color w:val="000000" w:themeColor="text1"/>
                <w:sz w:val="15"/>
                <w:szCs w:val="15"/>
              </w:rPr>
              <w:t>Острейковского</w:t>
            </w:r>
            <w:proofErr w:type="spellEnd"/>
            <w:r w:rsidRPr="006835D1">
              <w:rPr>
                <w:color w:val="000000" w:themeColor="text1"/>
                <w:sz w:val="15"/>
                <w:szCs w:val="15"/>
              </w:rPr>
              <w:t xml:space="preserve">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стр. 59-65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 доклады</w:t>
            </w: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Сервис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Программа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Обеспечение</w:t>
            </w:r>
          </w:p>
        </w:tc>
      </w:tr>
      <w:tr w:rsidR="007C4F75" w:rsidRPr="006835D1" w:rsidTr="001A6CA4">
        <w:trPr>
          <w:cantSplit/>
          <w:trHeight w:val="437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32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 xml:space="preserve">Классификация компьютеров по функциональным возможностям. </w:t>
            </w:r>
          </w:p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Практические работы.  Прослушивание докладов учащихся.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№28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Подготовиться к зачёту</w:t>
            </w:r>
          </w:p>
        </w:tc>
      </w:tr>
      <w:tr w:rsidR="007C4F75" w:rsidRPr="006835D1" w:rsidTr="001A6CA4">
        <w:trPr>
          <w:cantSplit/>
          <w:trHeight w:val="456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Зачётное занятие. Тестирование (кроссворд, чайнворд) по теме</w:t>
            </w:r>
            <w:proofErr w:type="gramStart"/>
            <w:r w:rsidRPr="006835D1">
              <w:rPr>
                <w:color w:val="000000" w:themeColor="text1"/>
                <w:sz w:val="15"/>
                <w:szCs w:val="15"/>
              </w:rPr>
              <w:t xml:space="preserve"> ,</w:t>
            </w:r>
            <w:proofErr w:type="gramEnd"/>
            <w:r w:rsidRPr="006835D1">
              <w:rPr>
                <w:color w:val="000000" w:themeColor="text1"/>
                <w:sz w:val="15"/>
                <w:szCs w:val="15"/>
              </w:rPr>
              <w:t>, Техническое обеспечение информационных технологий ,,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34" w:right="113" w:hanging="34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№29</w:t>
            </w: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Самостоятельный выбор выполняемого задания</w:t>
            </w: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Рассмотрение примеров учителя</w:t>
            </w: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trHeight w:val="131"/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ind w:firstLine="388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 xml:space="preserve">(1 час)  Резервное время. </w:t>
            </w:r>
            <w:proofErr w:type="spellStart"/>
            <w:r w:rsidRPr="006835D1">
              <w:rPr>
                <w:b/>
                <w:color w:val="000000" w:themeColor="text1"/>
                <w:sz w:val="15"/>
                <w:szCs w:val="15"/>
              </w:rPr>
              <w:t>Обобшение</w:t>
            </w:r>
            <w:proofErr w:type="spellEnd"/>
            <w:r w:rsidRPr="006835D1">
              <w:rPr>
                <w:b/>
                <w:color w:val="000000" w:themeColor="text1"/>
                <w:sz w:val="15"/>
                <w:szCs w:val="15"/>
              </w:rPr>
              <w:t xml:space="preserve">  </w:t>
            </w:r>
          </w:p>
        </w:tc>
      </w:tr>
      <w:tr w:rsidR="007C4F75" w:rsidRPr="006835D1" w:rsidTr="001A6CA4">
        <w:trPr>
          <w:cantSplit/>
          <w:trHeight w:val="525"/>
          <w:jc w:val="center"/>
        </w:trPr>
        <w:tc>
          <w:tcPr>
            <w:tcW w:w="354" w:type="dxa"/>
            <w:tcBorders>
              <w:righ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5812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Обобщающий урок по разделам курса информатики и ИКТ за 8 класс</w:t>
            </w:r>
          </w:p>
        </w:tc>
        <w:tc>
          <w:tcPr>
            <w:tcW w:w="709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134" w:type="dxa"/>
            <w:tcBorders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  <w:r w:rsidRPr="006835D1">
              <w:rPr>
                <w:color w:val="000000" w:themeColor="text1"/>
                <w:sz w:val="15"/>
                <w:szCs w:val="15"/>
              </w:rPr>
              <w:t>__.__.__</w:t>
            </w:r>
          </w:p>
        </w:tc>
        <w:tc>
          <w:tcPr>
            <w:tcW w:w="2268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275" w:type="dxa"/>
            <w:tcBorders>
              <w:left w:val="single" w:sz="4" w:space="0" w:color="0F243E"/>
              <w:righ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98" w:type="dxa"/>
            <w:tcBorders>
              <w:left w:val="single" w:sz="4" w:space="0" w:color="0F243E"/>
            </w:tcBorders>
            <w:vAlign w:val="center"/>
          </w:tcPr>
          <w:p w:rsidR="007C4F75" w:rsidRPr="006835D1" w:rsidRDefault="007C4F75" w:rsidP="001A6CA4">
            <w:pPr>
              <w:pStyle w:val="a7"/>
              <w:spacing w:after="0"/>
              <w:ind w:left="113" w:right="113" w:firstLine="0"/>
              <w:jc w:val="left"/>
              <w:rPr>
                <w:b/>
                <w:color w:val="000000" w:themeColor="text1"/>
                <w:sz w:val="15"/>
                <w:szCs w:val="15"/>
              </w:rPr>
            </w:pPr>
          </w:p>
        </w:tc>
      </w:tr>
      <w:tr w:rsidR="007C4F75" w:rsidRPr="006835D1" w:rsidTr="001A6CA4">
        <w:trPr>
          <w:cantSplit/>
          <w:trHeight w:val="181"/>
          <w:jc w:val="center"/>
        </w:trPr>
        <w:tc>
          <w:tcPr>
            <w:tcW w:w="15843" w:type="dxa"/>
            <w:gridSpan w:val="9"/>
            <w:vAlign w:val="center"/>
          </w:tcPr>
          <w:p w:rsidR="007C4F75" w:rsidRPr="006835D1" w:rsidRDefault="007C4F75" w:rsidP="001A6CA4">
            <w:pPr>
              <w:pStyle w:val="a5"/>
              <w:ind w:firstLine="2797"/>
              <w:jc w:val="left"/>
              <w:rPr>
                <w:b/>
                <w:color w:val="000000" w:themeColor="text1"/>
                <w:sz w:val="15"/>
                <w:szCs w:val="15"/>
              </w:rPr>
            </w:pPr>
            <w:r w:rsidRPr="006835D1">
              <w:rPr>
                <w:b/>
                <w:color w:val="000000" w:themeColor="text1"/>
                <w:sz w:val="15"/>
                <w:szCs w:val="15"/>
              </w:rPr>
              <w:t>ИТОГО: 34 часа по 1 час в неделю</w:t>
            </w:r>
          </w:p>
        </w:tc>
      </w:tr>
    </w:tbl>
    <w:p w:rsidR="006E0C00" w:rsidRPr="006835D1" w:rsidRDefault="006E0C00" w:rsidP="007C4F75">
      <w:pPr>
        <w:ind w:firstLine="0"/>
        <w:rPr>
          <w:color w:val="000000" w:themeColor="text1"/>
          <w:sz w:val="16"/>
        </w:rPr>
      </w:pPr>
    </w:p>
    <w:sectPr w:rsidR="006E0C00" w:rsidRPr="006835D1" w:rsidSect="007C4F75">
      <w:pgSz w:w="16838" w:h="11906" w:orient="landscape"/>
      <w:pgMar w:top="567" w:right="510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4"/>
      </v:shape>
    </w:pict>
  </w:numPicBullet>
  <w:abstractNum w:abstractNumId="0">
    <w:nsid w:val="031157BF"/>
    <w:multiLevelType w:val="hybridMultilevel"/>
    <w:tmpl w:val="1E9A7978"/>
    <w:lvl w:ilvl="0" w:tplc="A96C0790">
      <w:start w:val="1"/>
      <w:numFmt w:val="bullet"/>
      <w:lvlText w:val=""/>
      <w:lvlPicBulletId w:val="0"/>
      <w:lvlJc w:val="left"/>
      <w:pPr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>
    <w:nsid w:val="36C318CE"/>
    <w:multiLevelType w:val="hybridMultilevel"/>
    <w:tmpl w:val="A260C688"/>
    <w:lvl w:ilvl="0" w:tplc="88A0FFCC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F243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B516F71"/>
    <w:multiLevelType w:val="hybridMultilevel"/>
    <w:tmpl w:val="092C3DD2"/>
    <w:lvl w:ilvl="0" w:tplc="E90AC1E0">
      <w:start w:val="1"/>
      <w:numFmt w:val="decimal"/>
      <w:lvlText w:val="1.%1."/>
      <w:lvlJc w:val="left"/>
      <w:pPr>
        <w:ind w:left="7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>
    <w:nsid w:val="64206A39"/>
    <w:multiLevelType w:val="hybridMultilevel"/>
    <w:tmpl w:val="BE009730"/>
    <w:lvl w:ilvl="0" w:tplc="0419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>
    <w:nsid w:val="6A6B5CDC"/>
    <w:multiLevelType w:val="hybridMultilevel"/>
    <w:tmpl w:val="63926952"/>
    <w:lvl w:ilvl="0" w:tplc="04190007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F75"/>
    <w:rsid w:val="00061CB2"/>
    <w:rsid w:val="005F5CAF"/>
    <w:rsid w:val="006050CD"/>
    <w:rsid w:val="006835D1"/>
    <w:rsid w:val="006E0C00"/>
    <w:rsid w:val="007C4F75"/>
    <w:rsid w:val="009936DB"/>
    <w:rsid w:val="009C4B99"/>
    <w:rsid w:val="00B53269"/>
    <w:rsid w:val="00ED2019"/>
    <w:rsid w:val="00F2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75"/>
    <w:pPr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4F75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4F75"/>
    <w:rPr>
      <w:rFonts w:ascii="Times New Roman" w:eastAsia="Times New Roman" w:hAnsi="Times New Roman" w:cs="Arial"/>
      <w:b/>
      <w:bCs/>
      <w:caps/>
      <w:kern w:val="32"/>
      <w:sz w:val="36"/>
      <w:szCs w:val="36"/>
      <w:lang w:eastAsia="ru-RU"/>
    </w:rPr>
  </w:style>
  <w:style w:type="paragraph" w:styleId="a3">
    <w:name w:val="Normal (Web)"/>
    <w:basedOn w:val="a"/>
    <w:rsid w:val="007C4F75"/>
    <w:pPr>
      <w:spacing w:before="100" w:beforeAutospacing="1" w:after="100" w:afterAutospacing="1"/>
      <w:ind w:firstLine="0"/>
      <w:jc w:val="left"/>
    </w:pPr>
  </w:style>
  <w:style w:type="paragraph" w:styleId="a4">
    <w:name w:val="No Spacing"/>
    <w:uiPriority w:val="1"/>
    <w:qFormat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7C4F75"/>
    <w:pPr>
      <w:ind w:firstLine="540"/>
    </w:pPr>
  </w:style>
  <w:style w:type="character" w:customStyle="1" w:styleId="a6">
    <w:name w:val="Основной текст с отступом Знак"/>
    <w:basedOn w:val="a0"/>
    <w:link w:val="a5"/>
    <w:semiHidden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7C4F7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C4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3235</Words>
  <Characters>18444</Characters>
  <Application>Microsoft Office Word</Application>
  <DocSecurity>0</DocSecurity>
  <Lines>153</Lines>
  <Paragraphs>43</Paragraphs>
  <ScaleCrop>false</ScaleCrop>
  <Company/>
  <LinksUpToDate>false</LinksUpToDate>
  <CharactersWithSpaces>21636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deman</dc:creator>
  <cp:lastModifiedBy>Лера</cp:lastModifiedBy>
  <cp:revision>3</cp:revision>
  <dcterms:created xsi:type="dcterms:W3CDTF">2016-08-30T04:55:00Z</dcterms:created>
  <dcterms:modified xsi:type="dcterms:W3CDTF">2016-09-08T10:35:00Z</dcterms:modified>
</cp:coreProperties>
</file>